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девятнадцатой сессии пятого созыва</w:t>
      </w:r>
    </w:p>
    <w:p w:rsidR="00E15B61" w:rsidRP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E15B61" w:rsidRPr="00E15B61" w:rsidRDefault="00E15B61" w:rsidP="00E15B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B61" w:rsidRPr="00E45D71" w:rsidRDefault="00E15B61" w:rsidP="00E15B61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31.07.2017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E45D7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45D7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а</w:t>
      </w:r>
    </w:p>
    <w:p w:rsidR="00E15B61" w:rsidRPr="00E45D71" w:rsidRDefault="00E15B61" w:rsidP="00E15B6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</w:p>
    <w:p w:rsidR="00E15B61" w:rsidRPr="008D468E" w:rsidRDefault="00E15B61" w:rsidP="00E15B6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Меретском</w:t>
      </w:r>
      <w:proofErr w:type="spellEnd"/>
      <w:r w:rsidRPr="008D468E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Сузунского</w:t>
      </w:r>
      <w:proofErr w:type="spellEnd"/>
      <w:r w:rsidRPr="008D468E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E15B61" w:rsidRPr="008D468E" w:rsidRDefault="00E15B61" w:rsidP="00E15B61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Default="00E15B61" w:rsidP="00E15B6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468E">
        <w:rPr>
          <w:rFonts w:ascii="Times New Roman" w:eastAsia="Times New Roman" w:hAnsi="Times New Roman"/>
          <w:sz w:val="28"/>
          <w:szCs w:val="28"/>
        </w:rPr>
        <w:t>Руководствуясь ст.28 Федерального закона от </w:t>
      </w:r>
      <w:hyperlink r:id="rId5" w:history="1">
        <w:r w:rsidRPr="008D468E">
          <w:rPr>
            <w:rFonts w:ascii="Times New Roman" w:eastAsia="Times New Roman" w:hAnsi="Times New Roman"/>
            <w:sz w:val="28"/>
            <w:szCs w:val="28"/>
          </w:rPr>
          <w:t>06.10.2003 г. № 131-ФЗ</w:t>
        </w:r>
      </w:hyperlink>
      <w:r w:rsidRPr="008D468E"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E15B61" w:rsidRDefault="00E15B61" w:rsidP="00E15B6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15B61" w:rsidRPr="008D468E" w:rsidRDefault="00E15B61" w:rsidP="00E15B6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РЕШИЛ:</w:t>
      </w:r>
    </w:p>
    <w:p w:rsidR="00E15B61" w:rsidRDefault="00E15B61" w:rsidP="00E15B61">
      <w:pPr>
        <w:numPr>
          <w:ilvl w:val="0"/>
          <w:numId w:val="1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Утвердить Положение о публичных слушаниях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5B61" w:rsidRPr="00C56552" w:rsidRDefault="00E15B61" w:rsidP="00E15B61">
      <w:pPr>
        <w:pStyle w:val="a6"/>
        <w:widowControl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contextualSpacing/>
        <w:jc w:val="both"/>
        <w:rPr>
          <w:sz w:val="28"/>
          <w:szCs w:val="28"/>
        </w:rPr>
      </w:pPr>
      <w:r w:rsidRPr="00C56552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</w:t>
      </w:r>
      <w:r w:rsidRPr="00C56552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 w:rsidRPr="00C56552">
        <w:rPr>
          <w:sz w:val="28"/>
          <w:szCs w:val="28"/>
        </w:rPr>
        <w:t xml:space="preserve"> района Новосибирской области от</w:t>
      </w:r>
      <w:r>
        <w:rPr>
          <w:sz w:val="28"/>
          <w:szCs w:val="28"/>
        </w:rPr>
        <w:t xml:space="preserve"> 11.11.2005 </w:t>
      </w:r>
      <w:r w:rsidRPr="00C56552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  <w:r w:rsidRPr="00C56552">
        <w:rPr>
          <w:sz w:val="28"/>
          <w:szCs w:val="28"/>
        </w:rPr>
        <w:t xml:space="preserve"> «</w:t>
      </w:r>
      <w:r w:rsidRPr="00E45D71">
        <w:rPr>
          <w:sz w:val="28"/>
          <w:szCs w:val="28"/>
        </w:rPr>
        <w:t>Об утверждении положения о порядке организации и проведении публичных слушаний</w:t>
      </w:r>
      <w:r w:rsidRPr="00C56552">
        <w:rPr>
          <w:sz w:val="28"/>
          <w:szCs w:val="28"/>
        </w:rPr>
        <w:t>» признать утратившим силу со дня вступления в силу настоящего решения.</w:t>
      </w:r>
    </w:p>
    <w:p w:rsidR="00E15B61" w:rsidRPr="00C56552" w:rsidRDefault="00E15B61" w:rsidP="00E15B61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552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C565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информационном бюллетене</w:t>
      </w:r>
      <w:r w:rsidRPr="00C56552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C56552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56552">
        <w:rPr>
          <w:rFonts w:ascii="Times New Roman" w:hAnsi="Times New Roman"/>
          <w:sz w:val="28"/>
          <w:szCs w:val="28"/>
        </w:rPr>
        <w:t>.</w:t>
      </w:r>
    </w:p>
    <w:p w:rsidR="00E15B61" w:rsidRPr="00C56552" w:rsidRDefault="00E15B61" w:rsidP="00E15B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5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6552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56552">
        <w:rPr>
          <w:rFonts w:ascii="Times New Roman" w:hAnsi="Times New Roman"/>
          <w:sz w:val="28"/>
          <w:szCs w:val="28"/>
        </w:rPr>
        <w:t>.</w:t>
      </w:r>
    </w:p>
    <w:p w:rsidR="00E15B61" w:rsidRPr="00C56552" w:rsidRDefault="00E15B61" w:rsidP="00E15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B61" w:rsidRDefault="00E15B61" w:rsidP="00E15B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15B61" w:rsidRPr="00807C01" w:rsidRDefault="00E15B61" w:rsidP="00E15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7C01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E15B61" w:rsidRDefault="00E15B61" w:rsidP="00E15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E15B61" w:rsidRPr="00807C01" w:rsidRDefault="00E15B61" w:rsidP="00E15B61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>О.Ю.Федоров</w:t>
      </w:r>
    </w:p>
    <w:p w:rsidR="00E15B61" w:rsidRPr="00807C01" w:rsidRDefault="00E15B61" w:rsidP="00E15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5B61" w:rsidRDefault="00E15B61" w:rsidP="00E15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7C0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E15B61" w:rsidRPr="00807C01" w:rsidRDefault="00E15B61" w:rsidP="00E15B61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>А.Ю.Дерябин</w:t>
      </w:r>
    </w:p>
    <w:p w:rsidR="00E15B61" w:rsidRPr="008D468E" w:rsidRDefault="00E15B61" w:rsidP="00E15B6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5B61" w:rsidRPr="008D468E" w:rsidRDefault="00E15B61" w:rsidP="00E15B6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Default="00E15B61" w:rsidP="00E15B61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Default="00E15B61" w:rsidP="00E15B61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к решению </w:t>
      </w:r>
    </w:p>
    <w:p w:rsidR="00E15B61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 w:rsidRPr="008D468E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31.07.2017 г.  №100а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Положение о публичных слушаниях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Федеральными законами, Законами Российской Федерации и Новосибирской области, иными нормативными актами и уставом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- порядок организации и проведения публичных слушаний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6552">
        <w:rPr>
          <w:rFonts w:ascii="Times New Roman" w:eastAsia="Times New Roman" w:hAnsi="Times New Roman"/>
          <w:sz w:val="28"/>
          <w:szCs w:val="28"/>
        </w:rPr>
        <w:t>(далее по тексту – муниципальное образование).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Публичные слушания (далее слушания) </w:t>
      </w:r>
      <w:r>
        <w:rPr>
          <w:rFonts w:ascii="Times New Roman" w:eastAsia="Times New Roman" w:hAnsi="Times New Roman"/>
          <w:sz w:val="28"/>
          <w:szCs w:val="28"/>
        </w:rPr>
        <w:t>в муниципальном образовании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являются формой реализации права жителей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на непосредственное участие в местном самоуправлении.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1. Основные понятия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Публичные слушания - открытое обсуждение наиболее важных вопросов жизни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, представляющих общественную значимость, и проектов нормативно-правовых актов представительного органа, главы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, затрагивающих интересы большого количества избирателей, с участием жителей муниципального образования, представителей партий, движений,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D468E">
        <w:rPr>
          <w:rFonts w:ascii="Times New Roman" w:eastAsia="Times New Roman" w:hAnsi="Times New Roman"/>
          <w:sz w:val="28"/>
          <w:szCs w:val="28"/>
        </w:rPr>
        <w:t>Инициативная группа – группа граждан, обладающая активным избирательным правом на территории муниципального образования, выступившая с инициативой проведения публичного слушания.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D468E">
        <w:rPr>
          <w:rFonts w:ascii="Times New Roman" w:eastAsia="Times New Roman" w:hAnsi="Times New Roman"/>
          <w:sz w:val="28"/>
          <w:szCs w:val="28"/>
        </w:rPr>
        <w:t>Представитель партии, общественного объединения, органа территориального общественного самоуправления - гражданин, уполномоченный для участия в публичных слушаниях партией, общественным объединением, органом территориального общественного самоуправления, полномочия которого подтверждены соответствующим решением.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D468E">
        <w:rPr>
          <w:rFonts w:ascii="Times New Roman" w:eastAsia="Times New Roman" w:hAnsi="Times New Roman"/>
          <w:sz w:val="28"/>
          <w:szCs w:val="28"/>
        </w:rPr>
        <w:t>Рабочая группа - группа граждан, осуществляющая организацию подготовки и проведения публичных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468E">
        <w:rPr>
          <w:rFonts w:ascii="Times New Roman" w:eastAsia="Times New Roman" w:hAnsi="Times New Roman"/>
          <w:sz w:val="28"/>
          <w:szCs w:val="28"/>
        </w:rPr>
        <w:t>Эксперт публичных слушаний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68E">
        <w:rPr>
          <w:rFonts w:ascii="Times New Roman" w:eastAsia="Times New Roman" w:hAnsi="Times New Roman"/>
          <w:sz w:val="28"/>
          <w:szCs w:val="28"/>
        </w:rPr>
        <w:t>- лицо,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Статья 2.Цели проведения публичных слушаний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468E">
        <w:rPr>
          <w:rFonts w:ascii="Times New Roman" w:eastAsia="Times New Roman" w:hAnsi="Times New Roman"/>
          <w:sz w:val="28"/>
          <w:szCs w:val="28"/>
        </w:rPr>
        <w:t>Публичные слушания в муниципальном образовании проводятся в целях: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</w:t>
      </w:r>
      <w:r w:rsidRPr="008D468E">
        <w:rPr>
          <w:rFonts w:ascii="Times New Roman" w:eastAsia="Times New Roman" w:hAnsi="Times New Roman"/>
          <w:sz w:val="28"/>
          <w:szCs w:val="28"/>
        </w:rPr>
        <w:t>чета мнения населения при принятии наиболее важных решений органами местного самоуправления муниципального образования;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D468E">
        <w:rPr>
          <w:rFonts w:ascii="Times New Roman" w:eastAsia="Times New Roman" w:hAnsi="Times New Roman"/>
          <w:sz w:val="28"/>
          <w:szCs w:val="28"/>
        </w:rPr>
        <w:t>существления непосредственной связи органов местного самоуправления с населением муниципального образования;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D468E">
        <w:rPr>
          <w:rFonts w:ascii="Times New Roman" w:eastAsia="Times New Roman" w:hAnsi="Times New Roman"/>
          <w:sz w:val="28"/>
          <w:szCs w:val="28"/>
        </w:rPr>
        <w:t>одготовки предложений и рекомендаций органам местного самоуправления по вопросам, выносимым на слушания;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D468E">
        <w:rPr>
          <w:rFonts w:ascii="Times New Roman" w:eastAsia="Times New Roman" w:hAnsi="Times New Roman"/>
          <w:sz w:val="28"/>
          <w:szCs w:val="28"/>
        </w:rPr>
        <w:t>нформирования населения о работе органов местного самоуправления;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8D468E">
        <w:rPr>
          <w:rFonts w:ascii="Times New Roman" w:eastAsia="Times New Roman" w:hAnsi="Times New Roman"/>
          <w:sz w:val="28"/>
          <w:szCs w:val="28"/>
        </w:rPr>
        <w:t>ормирования общественного мнения по обсуждаемым вопросам.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3.Вопросы, выносимые на публичные слушания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 Публичные слушания проводятся для обсуждения проектов муниципальных правовых актов по вопросам местного значения. Решения публичных слушаний носят рекомендательный характер для органов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 На публичные слушания в обязательном порядке выносятся следующие вопросы:</w:t>
      </w:r>
    </w:p>
    <w:p w:rsidR="00E15B61" w:rsidRPr="00AD59F6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59F6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 w:rsidRPr="00AD59F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D5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AD59F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A170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Конституции</w:t>
        </w:r>
      </w:hyperlink>
      <w:r w:rsidRPr="00AD59F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5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AD59F6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D468E">
        <w:rPr>
          <w:rFonts w:ascii="Times New Roman" w:eastAsia="Times New Roman" w:hAnsi="Times New Roman"/>
          <w:sz w:val="28"/>
          <w:szCs w:val="28"/>
        </w:rPr>
        <w:t>проект местного бюджета и отчет о его исполнении;</w:t>
      </w:r>
    </w:p>
    <w:p w:rsidR="00E15B61" w:rsidRPr="00051646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1646"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051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проекты планов и программ развития муниципального образования,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проекты правил благоустройства территорий</w:t>
      </w:r>
      <w:r w:rsidRPr="00051646">
        <w:rPr>
          <w:rFonts w:ascii="Times New Roman" w:eastAsia="Times New Roman" w:hAnsi="Times New Roman"/>
          <w:sz w:val="28"/>
          <w:szCs w:val="28"/>
        </w:rPr>
        <w:t>;</w:t>
      </w:r>
    </w:p>
    <w:p w:rsidR="00E15B61" w:rsidRPr="00E763E7" w:rsidRDefault="00E15B61" w:rsidP="00E15B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D468E">
        <w:rPr>
          <w:rFonts w:ascii="Times New Roman" w:eastAsia="Times New Roman" w:hAnsi="Times New Roman"/>
          <w:sz w:val="28"/>
          <w:szCs w:val="28"/>
        </w:rPr>
        <w:t>вопросы о преобразовании муниципального образования</w:t>
      </w:r>
      <w:r w:rsidRPr="00E763E7">
        <w:rPr>
          <w:color w:val="000000"/>
          <w:shd w:val="clear" w:color="auto" w:fill="FFFFFF"/>
        </w:rPr>
        <w:t xml:space="preserve"> </w:t>
      </w:r>
      <w:r w:rsidRPr="00E76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исключением случаев, если в соответствии со статьей 13 </w:t>
      </w:r>
      <w:r w:rsidRPr="008D468E">
        <w:rPr>
          <w:rFonts w:ascii="Times New Roman" w:eastAsia="Times New Roman" w:hAnsi="Times New Roman"/>
          <w:sz w:val="28"/>
          <w:szCs w:val="28"/>
        </w:rPr>
        <w:t>Федерального закона от </w:t>
      </w:r>
      <w:hyperlink r:id="rId7" w:history="1">
        <w:r w:rsidRPr="008D468E">
          <w:rPr>
            <w:rFonts w:ascii="Times New Roman" w:eastAsia="Times New Roman" w:hAnsi="Times New Roman"/>
            <w:sz w:val="28"/>
            <w:szCs w:val="28"/>
          </w:rPr>
          <w:t>06.10.2003 г. № 131-ФЗ</w:t>
        </w:r>
      </w:hyperlink>
      <w:r w:rsidRPr="008D468E"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6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E76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голосования</w:t>
      </w:r>
      <w:proofErr w:type="gramEnd"/>
      <w:r w:rsidRPr="00E76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на сходах граждан</w:t>
      </w:r>
      <w:r w:rsidRPr="00E763E7">
        <w:rPr>
          <w:rFonts w:ascii="Times New Roman" w:hAnsi="Times New Roman"/>
          <w:sz w:val="28"/>
          <w:szCs w:val="28"/>
        </w:rPr>
        <w:t>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4. Инициаторы публичных слушаний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1.Инициаторами проведения слушаний являются население, Совет депутатов и глава муниципального образования.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 5. Назначение публичных слушаний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1.Решение о назначении публичных слушаний по инициативе населения и Совета депутатов принимается Советом депутатов муниципального образования.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 xml:space="preserve">О назначении </w:t>
      </w:r>
      <w:proofErr w:type="gramStart"/>
      <w:r w:rsidRPr="008D468E">
        <w:rPr>
          <w:rFonts w:ascii="Times New Roman" w:eastAsia="Times New Roman" w:hAnsi="Times New Roman"/>
          <w:sz w:val="28"/>
          <w:szCs w:val="28"/>
        </w:rPr>
        <w:t>публичных слушаний, проводимых по инициативе главы муниципального образования принимается</w:t>
      </w:r>
      <w:proofErr w:type="gramEnd"/>
      <w:r w:rsidRPr="008D468E">
        <w:rPr>
          <w:rFonts w:ascii="Times New Roman" w:eastAsia="Times New Roman" w:hAnsi="Times New Roman"/>
          <w:sz w:val="28"/>
          <w:szCs w:val="28"/>
        </w:rPr>
        <w:t xml:space="preserve"> постановление.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2.В решении (в постановлении) о назначении публичных слушаний определяется тема слушаний, перечень вопросов, выносимых на обсуждение, дата проведения слушаний, состав рабочей группы.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3.Для принятия решения о назначении публичных слушаний Советом депутатов муниципального образования по инициативе населения, инициаторы слушаний направляют в Совет депутатов: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от инициативной группы граждан: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-обращение о проведении публичных слушаний с указанием вопросов, предлагаемых для обсуждения на публичных слушаниях и обоснованием их общественной значимости;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-список инициативной группы (приложение № 1);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-подписные листы, подтверждающие поддержку инициативы по проведению публичных слушаний (приложение № 2).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от организации: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- представление либо выписку </w:t>
      </w:r>
      <w:proofErr w:type="gramStart"/>
      <w:r w:rsidRPr="008D468E">
        <w:rPr>
          <w:rFonts w:ascii="Times New Roman" w:eastAsia="Times New Roman" w:hAnsi="Times New Roman"/>
          <w:sz w:val="28"/>
          <w:szCs w:val="28"/>
        </w:rPr>
        <w:t>из протокола собрания коллектива об инициативе проведения публичных слушаний с указанием вопросов предлагаемых для вынесения на слушания</w:t>
      </w:r>
      <w:proofErr w:type="gramEnd"/>
      <w:r w:rsidRPr="008D468E">
        <w:rPr>
          <w:rFonts w:ascii="Times New Roman" w:eastAsia="Times New Roman" w:hAnsi="Times New Roman"/>
          <w:sz w:val="28"/>
          <w:szCs w:val="28"/>
        </w:rPr>
        <w:t xml:space="preserve"> и обоснованием их общественной значимости;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4.Вопрос о назначении публичных слушаний рассматривается Советом депутатов на заседании очередной сессии в соответствии с регламентом Совета депутатов.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5.Совет депутатов вправе отклонить инициативу проведения публичных слушаний в случае: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 несоответствия предложенной для обсуждения темы слушаний пункту 1 статьи 3 настоящего положения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 нарушения положений пункта 3 данной статьи.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6. Решение о назначении публичных слушаний публикуется в </w:t>
      </w:r>
      <w:r>
        <w:rPr>
          <w:rFonts w:ascii="Times New Roman" w:eastAsia="Times New Roman" w:hAnsi="Times New Roman"/>
          <w:sz w:val="28"/>
          <w:szCs w:val="28"/>
        </w:rPr>
        <w:t xml:space="preserve">информационном бюллетене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</w:t>
      </w:r>
      <w:r w:rsidRPr="008D468E">
        <w:rPr>
          <w:rFonts w:ascii="Times New Roman" w:eastAsia="Times New Roman" w:hAnsi="Times New Roman"/>
          <w:sz w:val="28"/>
          <w:szCs w:val="28"/>
        </w:rPr>
        <w:t>».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6. Организация подготовки к публичным слушаниям и учет предложений граждан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D468E">
        <w:rPr>
          <w:rFonts w:ascii="Times New Roman" w:eastAsia="Times New Roman" w:hAnsi="Times New Roman"/>
          <w:sz w:val="28"/>
          <w:szCs w:val="28"/>
        </w:rPr>
        <w:t>1.На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3-дневный срок определяет ответственно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специалиста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по подготовке и проведению публичных слушаний, которое организует проведение первого организационного заседания рабочей группы и в дальнейшем осуществляет организационное и материально-техническое обеспечение деятельности рабочей группы.</w:t>
      </w:r>
      <w:proofErr w:type="gramEnd"/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На первом заседании члены рабочей группы избирают из своего состава простым голосованием председателя группы, который организует ее работу и ведение протоколов заседаний.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В случае назначения слушаний Советом депутатов, рабочая группа подотчетна в своей деятельности Совету депутатов муниципального образования.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В случае назначения слушаний главой муниципального образования, рабочая группа подотчетна главе муниципального образования.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2.Полномочия рабочей группы: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-составляет план работы, распределяет обязанности своих членов, составляет перечень задач по подготовке и проведению слушаний и направляет его </w:t>
      </w:r>
      <w:r>
        <w:rPr>
          <w:rFonts w:ascii="Times New Roman" w:eastAsia="Times New Roman" w:hAnsi="Times New Roman"/>
          <w:sz w:val="28"/>
          <w:szCs w:val="28"/>
        </w:rPr>
        <w:t xml:space="preserve">в администрацию муниципального образования </w:t>
      </w:r>
      <w:r w:rsidRPr="008D468E">
        <w:rPr>
          <w:rFonts w:ascii="Times New Roman" w:eastAsia="Times New Roman" w:hAnsi="Times New Roman"/>
          <w:sz w:val="28"/>
          <w:szCs w:val="28"/>
        </w:rPr>
        <w:t>для принятия решения.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-не позднее 15 дней до назначенной даты проведения публичных слушаний обеспечивает публикацию темы и перечня вопросов слушаний. При рассмотрении проекта нормативного правового акта его полный текст также </w:t>
      </w:r>
      <w:r>
        <w:rPr>
          <w:rFonts w:ascii="Times New Roman" w:eastAsia="Times New Roman" w:hAnsi="Times New Roman"/>
          <w:sz w:val="28"/>
          <w:szCs w:val="28"/>
        </w:rPr>
        <w:t>опубликовывается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для ознакомления населения;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-определяет перечень должностных лиц, специалистов, организаций и </w:t>
      </w:r>
      <w:proofErr w:type="gramStart"/>
      <w:r w:rsidRPr="008D468E">
        <w:rPr>
          <w:rFonts w:ascii="Times New Roman" w:eastAsia="Times New Roman" w:hAnsi="Times New Roman"/>
          <w:sz w:val="28"/>
          <w:szCs w:val="28"/>
        </w:rPr>
        <w:t>других лиц, приглашаемых к участию в публичных слушаниях в качестве экспертов и направляет</w:t>
      </w:r>
      <w:proofErr w:type="gramEnd"/>
      <w:r w:rsidRPr="008D468E">
        <w:rPr>
          <w:rFonts w:ascii="Times New Roman" w:eastAsia="Times New Roman" w:hAnsi="Times New Roman"/>
          <w:sz w:val="28"/>
          <w:szCs w:val="28"/>
        </w:rPr>
        <w:t xml:space="preserve"> им официальные обращения с просьбой дать свои рекомендации и предложения по обсуждаемым вопросам;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-содействует участникам публичных слушаний в получении информации, необходимой им для подготовки рекомендаций по вопросам слушаний;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-организует подготовку проекта итогового документа (Рекомендации);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-составляет список экспертов публичных слушаний и направляет им приглашения. В состав экспертов в обязательном порядке включаются лица, подготовившие рекомендации и предложения для проекта итогового документа;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-определяет место и время проведения публичных слушаний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3.Рабочая группа обеспечивает прием предложений и замечаний граждан по вопросам, выносимым на обсуждение либо проектам нормативных правовых актов органов местного самоуправления. Прием предложений начинается с момента опубликования перечня вопросов публичных слушаний или проекта нормативного правового акта и заканчивается за 10 дней до даты проведения слушаний. Замечания и предложения оформляются в письменном виде с указанием конкретных формулировок. Рабочая группа регистрирует поступившие предложения и передает их для изучения экспертам и инициаторам слушаний. Все поступившие предложения озвучиваются на слушаниях и могут быть учтены при составлении итогового документа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 7. Информирование населения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1.Постоянное информирование населения о подготовке к проведению публичных слушаний обеспечивает рабочая группа.</w:t>
      </w:r>
    </w:p>
    <w:p w:rsidR="00E15B61" w:rsidRPr="008B10A9" w:rsidRDefault="00E15B61" w:rsidP="00E15B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B10A9">
        <w:rPr>
          <w:rFonts w:ascii="Times New Roman" w:eastAsia="Times New Roman" w:hAnsi="Times New Roman"/>
          <w:color w:val="000000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и порядок заблаговременного ознакомления с проектом муниципального правового акта производится в официальном печатном издании муниципального </w:t>
      </w:r>
      <w:r w:rsidRPr="008B10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вестник</w:t>
      </w: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», на официальном сайте исполнительно-распорядительного и (или) представительного органа местного самоуправления муниципального образования в сети Интернет  не менее чем за 7 дней до дня проведения слушаний.</w:t>
      </w:r>
      <w:proofErr w:type="gramEnd"/>
    </w:p>
    <w:p w:rsidR="00E15B61" w:rsidRPr="008B10A9" w:rsidRDefault="00E15B61" w:rsidP="00E15B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 xml:space="preserve">2. Участники публичных слушаний вносят свои предложения не </w:t>
      </w:r>
      <w:proofErr w:type="gramStart"/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позднее</w:t>
      </w:r>
      <w:proofErr w:type="gramEnd"/>
      <w:r w:rsidRPr="008B10A9">
        <w:rPr>
          <w:rFonts w:ascii="Times New Roman" w:eastAsia="Times New Roman" w:hAnsi="Times New Roman"/>
          <w:color w:val="000000"/>
          <w:sz w:val="28"/>
          <w:szCs w:val="28"/>
        </w:rPr>
        <w:t xml:space="preserve"> чем за 2 дня до даты проведения публичных слушаний.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3. Оповещение о проведении публичных слушаний должно содержать следующие сведения: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орган, назначивший проведение публичных слушаний;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инициатор проведения публичных слушаний;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проект муниципального правового акта или информацию о порядке ознакомления с проектом муниципального правового акта;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дата и время проведения публичных слушаний;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место проведения публичных слушаний с указанием точного адреса, где будут проводиться слушания, телефон оргкомитета;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сроки, место и время подачи предложений и рекомендаций заинтересованных лиц по обсуждаемым вопросам.</w:t>
      </w:r>
    </w:p>
    <w:p w:rsidR="00E15B61" w:rsidRPr="008B10A9" w:rsidRDefault="00E15B61" w:rsidP="00E15B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8. Порядок участия в публичных слушаниях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1.Для участия в слушаниях могут быть приглашены депутаты, глава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, работники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, депутаты законодательного органа субъекта Российской Федерации, депутаты Федерального Собрания Российской Федерации, представители партий, общественных объединений, органов территориального общественного самоуправления, руководители предприятий, учреждений, организаций, журналисты средств массовой информации.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2.Круг лиц и организаций, приглашаемых для участия в слушаниях в обязательном порядке, определяется председателем Совета депутатов, главой муниципального образования не </w:t>
      </w:r>
      <w:proofErr w:type="gramStart"/>
      <w:r w:rsidRPr="008D468E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8D468E">
        <w:rPr>
          <w:rFonts w:ascii="Times New Roman" w:eastAsia="Times New Roman" w:hAnsi="Times New Roman"/>
          <w:sz w:val="28"/>
          <w:szCs w:val="28"/>
        </w:rPr>
        <w:t xml:space="preserve"> чем за 2 недели до проведения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3.Обязательными участниками публичных слушаний, получающими право на выступление для аргументации предложений, являются эксперты, которые внесли в рабочую группу в письменной форме свои рекомендации по вопросам публичных слушаний не позднее, чем за 5 дней до даты проведения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4.Жители муниципального образования, желающие выступить по обсуждаемой теме должны известить о своем намерении рабочую группу за 3 дня до даты проведения, изложив в письменной форме основные тезисы выступления.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9.Порядок проведения публичных слушаний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1. Совет депутатов и администрация муниципального образования обеспечивают приглашение и регистрацию участников слушаний, </w:t>
      </w: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представителей средств массовой информации. Участники слушаний обеспечиваются материалами, подготовленными для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2.Слушания проводит председательствующий.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3.Председательствующий открывает собрание, представляет себя и секретаря заседания, оглашает тему и вопросы слушаний, инициаторов его проведения, предложения рабочей группы по регламенту проведения слушаний, предоставляет слово докладчикам и выступающим.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4.Слово для доклада предоставляется инициатору проведения публичных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5.По окончании выступления председательствующий дает возможность участникам слушаний задать вопросы докладчику и переходит к обсуждению доклада. Время выступления в прениях по докладу определяется регламентом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6.Эксперты вправе снять свои рекомендации или присоединиться к предложениям, выдвинутым другими экспертами.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7.После окончания прений по всем вопросам повестки публичных слушаний председательствующий ставит на голосование проект итогового документа (рекомендаций). После принятия за основу итогового документа (рекомендаций) председательствующий </w:t>
      </w:r>
      <w:proofErr w:type="gramStart"/>
      <w:r w:rsidRPr="008D468E">
        <w:rPr>
          <w:rFonts w:ascii="Times New Roman" w:eastAsia="Times New Roman" w:hAnsi="Times New Roman"/>
          <w:sz w:val="28"/>
          <w:szCs w:val="28"/>
        </w:rPr>
        <w:t>выясняет</w:t>
      </w:r>
      <w:proofErr w:type="gramEnd"/>
      <w:r w:rsidRPr="008D468E">
        <w:rPr>
          <w:rFonts w:ascii="Times New Roman" w:eastAsia="Times New Roman" w:hAnsi="Times New Roman"/>
          <w:sz w:val="28"/>
          <w:szCs w:val="28"/>
        </w:rPr>
        <w:t xml:space="preserve"> есть ли какие-либо предложения, которые не вошли в этот документ. Если такие предложения есть, то каждое из них ставится на голосование, либо, с согласия автора, отражаются в протоколе публичных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8.По результатам публичных слушаний принимается итоговый документ — рекомендации слушаний. Замечания и предложения, внесенные участниками слушаний, фиксируются в протоколе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10. Заключительные положения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1.Рабочая группа в течение 7 дней после проведения слушаний подготавливает итоговый документ к опубликованию в </w:t>
      </w:r>
      <w:r>
        <w:rPr>
          <w:rFonts w:ascii="Times New Roman" w:eastAsia="Times New Roman" w:hAnsi="Times New Roman"/>
          <w:sz w:val="28"/>
          <w:szCs w:val="28"/>
        </w:rPr>
        <w:t>информационном бюллетене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</w:t>
      </w:r>
      <w:r w:rsidRPr="008D468E">
        <w:rPr>
          <w:rFonts w:ascii="Times New Roman" w:eastAsia="Times New Roman" w:hAnsi="Times New Roman"/>
          <w:sz w:val="28"/>
          <w:szCs w:val="28"/>
        </w:rPr>
        <w:t>» и передаче его в соответствующие органы местного самоуправления для принятия решений, включая мотивированное обоснование принятых решений.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Обязанность по опубликованию  результатов публичных слушаний возлагается на администрацию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2.Материалы слушаний рассматриваются соответственно на сессии Совета депутатов, совещании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 руководитель рабочей группы.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4.Полномочия рабочей группы прекращаются после принятия органами местного самоуправления соответствующих решений по результатам слушаний.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5.Решения органов местного самоуправления по итогам рассмотрения публичных слушаний подлежат обязательному опубликованию.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к положению о публичных слушаниях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СПИСОК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инициативной группы по проведению публичных слушаний на тему_____________________________________________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2332"/>
        <w:gridCol w:w="1594"/>
        <w:gridCol w:w="1574"/>
        <w:gridCol w:w="1692"/>
        <w:gridCol w:w="1568"/>
      </w:tblGrid>
      <w:tr w:rsidR="00E15B61" w:rsidRPr="008D468E" w:rsidTr="00446491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E15B61" w:rsidRPr="008D468E" w:rsidRDefault="00E15B61" w:rsidP="00E15B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E15B61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к положению о публичных слушаниях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ПОДПИСНОЙ ЛИСТ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Публичные слушания по теме: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Мы, нижеподписавшиеся, поддерживаем инициативу проведения публичных слушаний по указанной выше теме, предлагаемых к проведению___________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( указывается инициатор проведения - группа граждан, Совет депутатов, глава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2038"/>
        <w:gridCol w:w="2032"/>
        <w:gridCol w:w="1585"/>
        <w:gridCol w:w="1835"/>
        <w:gridCol w:w="1457"/>
      </w:tblGrid>
      <w:tr w:rsidR="00E15B61" w:rsidRPr="008D468E" w:rsidTr="00446491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 xml:space="preserve">Год рождения </w:t>
            </w:r>
            <w:proofErr w:type="gramStart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в возрасте 18 лет дополнительно число и месяц рождения)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hanging="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Подпись и дата внесения подписи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15B61" w:rsidRPr="008D468E" w:rsidTr="00446491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61" w:rsidRPr="008D468E" w:rsidRDefault="00E15B61" w:rsidP="00446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Подписной лист удостоверяю: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(фамилия, имя, отчество, серия, номер и дата выдачи паспорта или документа, заменяющего паспорт гражданина) __________________________________________________________________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(с указанием наименования или кода, выдавшего его органа, адрес места жительства лица, собиравшего подписи)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(его подпись и дата ее внесения)</w:t>
      </w:r>
    </w:p>
    <w:p w:rsidR="00E15B61" w:rsidRPr="008D468E" w:rsidRDefault="00E15B61" w:rsidP="00E1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E15B61" w:rsidRPr="008D468E" w:rsidRDefault="00E15B61" w:rsidP="00E15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6F13" w:rsidRPr="00E15B61" w:rsidRDefault="00B56F13" w:rsidP="00E15B61"/>
    <w:sectPr w:rsidR="00B56F13" w:rsidRPr="00E15B61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1E2F"/>
    <w:multiLevelType w:val="hybridMultilevel"/>
    <w:tmpl w:val="468A82C0"/>
    <w:lvl w:ilvl="0" w:tplc="61686742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5B61"/>
    <w:rsid w:val="00B56F13"/>
    <w:rsid w:val="00E1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15B61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15B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15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5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4">
    <w:name w:val="s4"/>
    <w:basedOn w:val="a0"/>
    <w:rsid w:val="00E15B61"/>
  </w:style>
  <w:style w:type="character" w:customStyle="1" w:styleId="apple-converted-space">
    <w:name w:val="apple-converted-space"/>
    <w:basedOn w:val="a0"/>
    <w:rsid w:val="00E15B61"/>
  </w:style>
  <w:style w:type="character" w:styleId="a5">
    <w:name w:val="Hyperlink"/>
    <w:uiPriority w:val="99"/>
    <w:semiHidden/>
    <w:unhideWhenUsed/>
    <w:rsid w:val="00E15B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5B61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2770</Words>
  <Characters>15792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2017-12-28T07:42:00Z</dcterms:created>
  <dcterms:modified xsi:type="dcterms:W3CDTF">2017-12-28T07:43:00Z</dcterms:modified>
</cp:coreProperties>
</file>