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A47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Ответственность за распространение экстремистских материалов</w:t>
      </w:r>
      <w:bookmarkEnd w:id="0"/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обществе большое внимание уделяется проблеме экстремизма.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соответствии со ст. 13 Федерального закона № 114-ФЗ от 25.07.2002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 хранение в целях распространения. За эти действия может наступать административная либо уголовная ответственность. Под распространением понимается, в том числе, их размещение в сети Интернет в свободном доступе для других пользователей.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Признать материал экстремистским может только федеральный суд по месту его обнаружения. Решение суда принимается с учетом результатов лингвистического, либо комплексного психолого-лингвистического экспертного исследования.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настоящее время в списке насчитывается  более 3900 материалов, признанных судами Российской Федерации экстремистскими.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4719" w:rsidRPr="00AA4719" w:rsidRDefault="00AA4719" w:rsidP="00AA4719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Помощник прокурора района</w:t>
      </w:r>
    </w:p>
    <w:p w:rsidR="00AA4719" w:rsidRPr="00AA4719" w:rsidRDefault="00AA4719" w:rsidP="00AA4719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юрист 1 класса                                                                       Н.А. Миронова</w:t>
      </w:r>
    </w:p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Трудовые права несовершеннолетних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 соответствии с нормами Трудового Кодекса РФ отношения между работником и работодателем регулируются на основании письменного трудового договора.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Заключение трудового договора работодателем допускается с лицами, достигшими возраста 16 лет. При наличии у подростка основного общего образования, либо оставления несовершеннолетним общеобразовательного учреждения (отчисление и т.п.) трудовой договор могут заключать лица, достигшие возраста 15 лет для выполнения легкого труда, не причиняющего вреда их здоровью. С согласия одного из родителей и органа опеки и попечительства трудовой договор может быть заключен с учащимися, достигшими возраста 14 лет, для выполнения в свободное от учебы время легкого труда, не причиняющего вреда здоровью и без ущерба для освоения  образовательной программы (</w:t>
      </w:r>
      <w:proofErr w:type="spellStart"/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ст.ст</w:t>
      </w:r>
      <w:proofErr w:type="spellEnd"/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 20, 63 ТК РФ).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 Работодатель должен знать, что несовершеннолетние лица принимаются на работу только после медицинского осмотра, который в дальнейшем, до достижения работниками возраста 18 лет необходимо проходить ежегодно. Медицинские осмотры осуществляются за счет средств работодателя.</w:t>
      </w:r>
    </w:p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lastRenderedPageBreak/>
        <w:t>В соответствии с Постановлением Правительства РФ от 25.02.2000 № 163 утвержден перечень тяжелых работ и работ с вредными или опасными условиями труда, при выполнении которых запрещается применение труда лиц моложе 18 лет.  </w:t>
      </w:r>
    </w:p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Испытание при приеме на работу лицам до 18 лет не устанавливается. Ежегодный основной оплачиваемый отпуск работникам в возрасте до восемнадцати лет представляется продолжительностью 31 календарный день в удобное для них время.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Согласно требованиям ст. ст. 70, 266-269 ТК РФ, расторжение трудового договора с работниками, не достигшими совершеннолетия,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 </w:t>
      </w:r>
    </w:p>
    <w:p w:rsidR="00AA4719" w:rsidRPr="00AA4719" w:rsidRDefault="00AA4719" w:rsidP="00AA4719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Помощник прокурора района</w:t>
      </w:r>
    </w:p>
    <w:p w:rsidR="00AA4719" w:rsidRPr="00AA4719" w:rsidRDefault="00AA4719" w:rsidP="00AA4719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юрист 1 класса                                                                       Н.А. Миронова</w:t>
      </w:r>
    </w:p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Наложение на работника штрафа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Основания и порядок привлечения работников к дисциплинарной ответственности урегулированы ст. ст. 192, 193 Трудового кодекса РФ. В соответствии с указанными нормами за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взыскания: замечание, выговор, увольнение.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Денежный штраф как мера дисциплинарного воздействия трудовым законодательством не предусмотрен. Следовательно, приказы работодателей, устанавливающие порядок наложения не предусмотренных трудовым законодательством дисциплинарных взысканий, в том числе устанавливающие систему денежных штрафов, являются незаконными и подлежат отмене.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От штрафов необходимо отличать систему премирования и материальную ответственность работника.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Работодатель вправе устанавливать в трудовом договоре систему премирования в соответствии с действующими у него локальными нормативными актами. При этом Положением о премировании должны быть предусмотрены право руководителя лишать отдельных работников премии полностью или частично за те или иные упущения, условия премирования, критерии и порядок оформления лишения и снижения премии. С действующим Положением о премировании работник должен быть ознакомлен при заключении трудового договора под роспись.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lastRenderedPageBreak/>
        <w:t>Нарушение работодателем требований законодательства о труде, выразившееся в применении не предусмотренных Трудовым кодексом РФ дисциплинарных взысканий влечет за собой административную ответственность виновного должностного лица по статье 5.27 Кодекса РФ об административных правонарушениях.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 случае применения работодателем каких-либо штрафных санкций, работники вправе обратиться  с заявлением в органы прокуратуры либо Государственную инспекцию труда.</w:t>
      </w:r>
    </w:p>
    <w:p w:rsidR="00AA4719" w:rsidRPr="00AA4719" w:rsidRDefault="00AA4719" w:rsidP="00AA4719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 </w:t>
      </w:r>
    </w:p>
    <w:p w:rsidR="00AA4719" w:rsidRPr="00AA4719" w:rsidRDefault="00AA4719" w:rsidP="00AA4719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Помощник прокурора района</w:t>
      </w:r>
    </w:p>
    <w:p w:rsidR="00AA4719" w:rsidRPr="00AA4719" w:rsidRDefault="00AA4719" w:rsidP="00AA4719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юрист 1 класса                                                                       Н.А. Миронова</w:t>
      </w:r>
    </w:p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 </w:t>
      </w:r>
    </w:p>
    <w:p w:rsidR="00AA4719" w:rsidRPr="00AA4719" w:rsidRDefault="00AA4719" w:rsidP="00AA47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4719" w:rsidRPr="00AA4719" w:rsidRDefault="00AA4719" w:rsidP="00AA47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 уважением,</w:t>
      </w:r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Администрация </w:t>
      </w:r>
      <w:proofErr w:type="spellStart"/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Меретского</w:t>
      </w:r>
      <w:proofErr w:type="spellEnd"/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Сузунского</w:t>
      </w:r>
      <w:proofErr w:type="spellEnd"/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района Новосибирской области</w:t>
      </w:r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Специалист </w:t>
      </w:r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Просветова</w:t>
      </w:r>
      <w:proofErr w:type="spellEnd"/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Татьяна Викторовна</w:t>
      </w:r>
      <w:r w:rsidRPr="00AA47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(383-46) 34-6-48</w:t>
      </w:r>
    </w:p>
    <w:p w:rsidR="00F12C09" w:rsidRDefault="00F12C09"/>
    <w:sectPr w:rsidR="00F1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17"/>
    <w:rsid w:val="00957717"/>
    <w:rsid w:val="00AA4719"/>
    <w:rsid w:val="00F1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7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4719"/>
  </w:style>
  <w:style w:type="character" w:customStyle="1" w:styleId="adr">
    <w:name w:val="adr"/>
    <w:basedOn w:val="a0"/>
    <w:rsid w:val="00AA4719"/>
  </w:style>
  <w:style w:type="character" w:customStyle="1" w:styleId="prio3">
    <w:name w:val="prio3"/>
    <w:basedOn w:val="a0"/>
    <w:rsid w:val="00AA4719"/>
  </w:style>
  <w:style w:type="character" w:styleId="a4">
    <w:name w:val="Strong"/>
    <w:basedOn w:val="a0"/>
    <w:uiPriority w:val="22"/>
    <w:qFormat/>
    <w:rsid w:val="00AA4719"/>
    <w:rPr>
      <w:b/>
      <w:bCs/>
    </w:rPr>
  </w:style>
  <w:style w:type="paragraph" w:styleId="a5">
    <w:name w:val="Normal (Web)"/>
    <w:basedOn w:val="a"/>
    <w:uiPriority w:val="99"/>
    <w:semiHidden/>
    <w:unhideWhenUsed/>
    <w:rsid w:val="00AA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7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4719"/>
  </w:style>
  <w:style w:type="character" w:customStyle="1" w:styleId="adr">
    <w:name w:val="adr"/>
    <w:basedOn w:val="a0"/>
    <w:rsid w:val="00AA4719"/>
  </w:style>
  <w:style w:type="character" w:customStyle="1" w:styleId="prio3">
    <w:name w:val="prio3"/>
    <w:basedOn w:val="a0"/>
    <w:rsid w:val="00AA4719"/>
  </w:style>
  <w:style w:type="character" w:styleId="a4">
    <w:name w:val="Strong"/>
    <w:basedOn w:val="a0"/>
    <w:uiPriority w:val="22"/>
    <w:qFormat/>
    <w:rsid w:val="00AA4719"/>
    <w:rPr>
      <w:b/>
      <w:bCs/>
    </w:rPr>
  </w:style>
  <w:style w:type="paragraph" w:styleId="a5">
    <w:name w:val="Normal (Web)"/>
    <w:basedOn w:val="a"/>
    <w:uiPriority w:val="99"/>
    <w:semiHidden/>
    <w:unhideWhenUsed/>
    <w:rsid w:val="00AA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635">
          <w:marLeft w:val="120"/>
          <w:marRight w:val="12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709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2016-12-05T08:30:00Z</dcterms:created>
  <dcterms:modified xsi:type="dcterms:W3CDTF">2016-12-05T08:31:00Z</dcterms:modified>
</cp:coreProperties>
</file>